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AAC0" w14:textId="56452E32" w:rsidR="001465EF" w:rsidRDefault="00E87FED">
      <w:pPr>
        <w:spacing w:after="0" w:line="259" w:lineRule="auto"/>
        <w:ind w:right="2"/>
        <w:jc w:val="center"/>
      </w:pPr>
      <w:r>
        <w:rPr>
          <w:b/>
        </w:rPr>
        <w:t xml:space="preserve">CITY OF COLOME </w:t>
      </w:r>
    </w:p>
    <w:p w14:paraId="3E2F8F98" w14:textId="0828067D" w:rsidR="001465EF" w:rsidRDefault="00E87FED">
      <w:pPr>
        <w:spacing w:after="252" w:line="259" w:lineRule="auto"/>
        <w:ind w:right="6"/>
        <w:jc w:val="center"/>
      </w:pPr>
      <w:r w:rsidRPr="00442100">
        <w:rPr>
          <w:b/>
          <w:highlight w:val="yellow"/>
        </w:rPr>
        <w:t>RESOLUTION #2022-</w:t>
      </w:r>
      <w:r w:rsidR="00442100" w:rsidRPr="00442100">
        <w:rPr>
          <w:b/>
          <w:highlight w:val="yellow"/>
        </w:rPr>
        <w:t>02</w:t>
      </w:r>
      <w:r>
        <w:rPr>
          <w:b/>
        </w:rPr>
        <w:t xml:space="preserve"> </w:t>
      </w:r>
    </w:p>
    <w:p w14:paraId="41A4A032" w14:textId="4DA4E842" w:rsidR="001465EF" w:rsidRDefault="00E87FED">
      <w:pPr>
        <w:spacing w:after="277" w:line="238" w:lineRule="auto"/>
        <w:ind w:left="0" w:firstLine="0"/>
      </w:pPr>
      <w:r>
        <w:rPr>
          <w:b/>
        </w:rPr>
        <w:t xml:space="preserve">A RESOLUTION OF THE CITY OF COLOME TO LEVY A SPECIAL MAINTENANCE </w:t>
      </w:r>
      <w:r w:rsidR="0048021B">
        <w:rPr>
          <w:b/>
        </w:rPr>
        <w:t xml:space="preserve">FEE </w:t>
      </w:r>
      <w:r>
        <w:rPr>
          <w:b/>
        </w:rPr>
        <w:t xml:space="preserve">FOR THE ANNUAL MAINTENANCE OR REPAIRING OF PUBLIC IMPROVEMENTS AS PROVIDED FOR IN SDCL § 9-43-138. </w:t>
      </w:r>
    </w:p>
    <w:p w14:paraId="63A2802B" w14:textId="01611131" w:rsidR="001465EF" w:rsidRDefault="00E87FED">
      <w:pPr>
        <w:spacing w:after="266"/>
        <w:ind w:left="-5"/>
      </w:pPr>
      <w:proofErr w:type="gramStart"/>
      <w:r>
        <w:rPr>
          <w:b/>
        </w:rPr>
        <w:t>WHEREAS</w:t>
      </w:r>
      <w:r>
        <w:t>,</w:t>
      </w:r>
      <w:proofErr w:type="gramEnd"/>
      <w:r>
        <w:t xml:space="preserve"> SDCL § 9-43-138 provides for the </w:t>
      </w:r>
      <w:r w:rsidR="0048021B">
        <w:t>fee</w:t>
      </w:r>
      <w:r>
        <w:t xml:space="preserve"> of maintaining or repairing public improvements; and </w:t>
      </w:r>
    </w:p>
    <w:p w14:paraId="6C1BE1F0" w14:textId="06B08642" w:rsidR="001465EF" w:rsidRDefault="00E87FED">
      <w:pPr>
        <w:spacing w:after="267"/>
        <w:ind w:left="-5"/>
      </w:pPr>
      <w:proofErr w:type="gramStart"/>
      <w:r>
        <w:rPr>
          <w:b/>
        </w:rPr>
        <w:t>WHEREAS</w:t>
      </w:r>
      <w:r>
        <w:t>,</w:t>
      </w:r>
      <w:proofErr w:type="gramEnd"/>
      <w:r>
        <w:t xml:space="preserve"> the City of Colome maintains and repairs public improvements within the city limits </w:t>
      </w:r>
    </w:p>
    <w:p w14:paraId="04B798BF" w14:textId="0C936C9F" w:rsidR="001465EF" w:rsidRDefault="00E87FED">
      <w:pPr>
        <w:spacing w:after="295"/>
        <w:ind w:left="-5"/>
      </w:pPr>
      <w:r>
        <w:rPr>
          <w:b/>
        </w:rPr>
        <w:t xml:space="preserve">NOW THEREFORE BE IT </w:t>
      </w:r>
      <w:proofErr w:type="gramStart"/>
      <w:r w:rsidR="00442100">
        <w:rPr>
          <w:b/>
        </w:rPr>
        <w:t>RESOLVED</w:t>
      </w:r>
      <w:r w:rsidR="00442100">
        <w:t>,</w:t>
      </w:r>
      <w:proofErr w:type="gramEnd"/>
      <w:r w:rsidR="00442100">
        <w:t xml:space="preserve"> that</w:t>
      </w:r>
      <w:r>
        <w:t xml:space="preserve"> the </w:t>
      </w:r>
      <w:r w:rsidR="0048021B">
        <w:t>fee</w:t>
      </w:r>
      <w:r>
        <w:t xml:space="preserve"> of annual maintenance and repair of public improvements shall be levied as follows: </w:t>
      </w:r>
    </w:p>
    <w:p w14:paraId="126B81E0" w14:textId="4735DFEA" w:rsidR="001465EF" w:rsidRPr="00442100" w:rsidRDefault="00E87FED">
      <w:pPr>
        <w:numPr>
          <w:ilvl w:val="0"/>
          <w:numId w:val="1"/>
        </w:numPr>
        <w:ind w:hanging="720"/>
        <w:rPr>
          <w:highlight w:val="cyan"/>
        </w:rPr>
      </w:pPr>
      <w:r w:rsidRPr="00E87FED">
        <w:rPr>
          <w:highlight w:val="yellow"/>
          <w:u w:val="single" w:color="000000"/>
        </w:rPr>
        <w:t>Designation of lots to be assessed</w:t>
      </w:r>
      <w:r w:rsidRPr="00E87FED">
        <w:rPr>
          <w:highlight w:val="yellow"/>
        </w:rPr>
        <w:t xml:space="preserve">.  Pursuant to SDCL § 9-43-138, all lots in the City of </w:t>
      </w:r>
      <w:r w:rsidR="00442100">
        <w:rPr>
          <w:highlight w:val="yellow"/>
        </w:rPr>
        <w:t>Colome</w:t>
      </w:r>
      <w:r w:rsidRPr="00E87FED">
        <w:rPr>
          <w:highlight w:val="yellow"/>
        </w:rPr>
        <w:t xml:space="preserve"> fronting a street shall be assessed at </w:t>
      </w:r>
      <w:r w:rsidRPr="00442100">
        <w:rPr>
          <w:highlight w:val="cyan"/>
        </w:rPr>
        <w:t>one hundred eighty dollars ($180.00) per parcel.</w:t>
      </w:r>
    </w:p>
    <w:p w14:paraId="4162217A" w14:textId="77777777" w:rsidR="001465EF" w:rsidRPr="00E87FED" w:rsidRDefault="00E87FED">
      <w:pPr>
        <w:numPr>
          <w:ilvl w:val="0"/>
          <w:numId w:val="1"/>
        </w:numPr>
        <w:ind w:hanging="720"/>
        <w:rPr>
          <w:highlight w:val="yellow"/>
        </w:rPr>
      </w:pPr>
      <w:r w:rsidRPr="00E87FED">
        <w:rPr>
          <w:highlight w:val="yellow"/>
          <w:u w:val="single" w:color="000000"/>
        </w:rPr>
        <w:t>Assessment</w:t>
      </w:r>
      <w:r w:rsidRPr="00E87FED">
        <w:rPr>
          <w:highlight w:val="yellow"/>
        </w:rPr>
        <w:t>.  The City Finance Officer is directed to add such assessment to the general assessment against the property and certify the assessment together with the regular assessment to the county auditor to be collected in the same manner as municipal taxes for general purposes.</w:t>
      </w:r>
    </w:p>
    <w:p w14:paraId="6CAB1A83" w14:textId="63DB24A9" w:rsidR="001465EF" w:rsidRDefault="00E87FED">
      <w:pPr>
        <w:numPr>
          <w:ilvl w:val="0"/>
          <w:numId w:val="1"/>
        </w:numPr>
        <w:spacing w:after="570"/>
        <w:ind w:hanging="720"/>
        <w:rPr>
          <w:highlight w:val="yellow"/>
        </w:rPr>
      </w:pPr>
      <w:r w:rsidRPr="00E87FED">
        <w:rPr>
          <w:highlight w:val="yellow"/>
          <w:u w:val="single" w:color="000000"/>
        </w:rPr>
        <w:t>Assessment subject to review</w:t>
      </w:r>
      <w:r w:rsidRPr="00E87FED">
        <w:rPr>
          <w:highlight w:val="yellow"/>
        </w:rPr>
        <w:t>.  The assessment is subject to review and equalization the same as assessments or taxes for general purposes.</w:t>
      </w:r>
    </w:p>
    <w:p w14:paraId="3297E5E1" w14:textId="77777777" w:rsidR="00442100" w:rsidRDefault="00442100" w:rsidP="00442100">
      <w:pPr>
        <w:spacing w:after="0"/>
        <w:rPr>
          <w:b/>
          <w:bCs/>
          <w:szCs w:val="24"/>
          <w:u w:val="single"/>
        </w:rPr>
      </w:pPr>
      <w:r w:rsidRPr="001D3BB4">
        <w:rPr>
          <w:b/>
          <w:bCs/>
          <w:szCs w:val="24"/>
          <w:u w:val="single"/>
        </w:rPr>
        <w:t>Section 2</w:t>
      </w:r>
    </w:p>
    <w:p w14:paraId="085ABE9C" w14:textId="61529181" w:rsidR="00442100" w:rsidRDefault="00442100" w:rsidP="00442100">
      <w:pPr>
        <w:spacing w:after="0"/>
        <w:rPr>
          <w:szCs w:val="24"/>
        </w:rPr>
      </w:pPr>
      <w:r>
        <w:rPr>
          <w:szCs w:val="24"/>
        </w:rPr>
        <w:t xml:space="preserve">All monies assessed from the tax will be deposited into Street Repair savings account to be held by the </w:t>
      </w:r>
      <w:r>
        <w:rPr>
          <w:szCs w:val="24"/>
        </w:rPr>
        <w:t>city</w:t>
      </w:r>
      <w:r>
        <w:rPr>
          <w:szCs w:val="24"/>
        </w:rPr>
        <w:t>.</w:t>
      </w:r>
    </w:p>
    <w:p w14:paraId="1C4F204B" w14:textId="77777777" w:rsidR="00442100" w:rsidRDefault="00442100" w:rsidP="00442100">
      <w:pPr>
        <w:spacing w:after="0"/>
        <w:rPr>
          <w:szCs w:val="24"/>
        </w:rPr>
      </w:pPr>
    </w:p>
    <w:p w14:paraId="691A5C21" w14:textId="4159FA47" w:rsidR="00442100" w:rsidRDefault="00442100" w:rsidP="00442100">
      <w:pPr>
        <w:spacing w:after="0" w:line="240" w:lineRule="auto"/>
        <w:rPr>
          <w:szCs w:val="24"/>
        </w:rPr>
      </w:pPr>
      <w:r>
        <w:rPr>
          <w:szCs w:val="24"/>
        </w:rPr>
        <w:t>Resolution 202</w:t>
      </w:r>
      <w:r>
        <w:rPr>
          <w:szCs w:val="24"/>
        </w:rPr>
        <w:t>2</w:t>
      </w:r>
      <w:r>
        <w:rPr>
          <w:szCs w:val="24"/>
        </w:rPr>
        <w:t>-</w:t>
      </w:r>
      <w:r>
        <w:rPr>
          <w:szCs w:val="24"/>
        </w:rPr>
        <w:t>02</w:t>
      </w:r>
      <w:r>
        <w:rPr>
          <w:szCs w:val="24"/>
        </w:rPr>
        <w:t xml:space="preserve"> will be reassessed </w:t>
      </w:r>
      <w:r>
        <w:rPr>
          <w:szCs w:val="24"/>
        </w:rPr>
        <w:t>annually</w:t>
      </w:r>
      <w:r>
        <w:rPr>
          <w:szCs w:val="24"/>
        </w:rPr>
        <w:t xml:space="preserve"> to ensure the resolution is best fit for the needs of the </w:t>
      </w:r>
      <w:r>
        <w:rPr>
          <w:szCs w:val="24"/>
        </w:rPr>
        <w:t>city</w:t>
      </w:r>
      <w:r>
        <w:rPr>
          <w:szCs w:val="24"/>
        </w:rPr>
        <w:t>.</w:t>
      </w:r>
    </w:p>
    <w:p w14:paraId="33E34BF6" w14:textId="77777777" w:rsidR="00442100" w:rsidRPr="00442100" w:rsidRDefault="00442100" w:rsidP="00442100">
      <w:pPr>
        <w:spacing w:after="0" w:line="240" w:lineRule="auto"/>
        <w:rPr>
          <w:szCs w:val="24"/>
        </w:rPr>
      </w:pPr>
    </w:p>
    <w:p w14:paraId="08BEFFD5" w14:textId="77777777" w:rsidR="00442100" w:rsidRDefault="00E87FED" w:rsidP="00442100">
      <w:pPr>
        <w:spacing w:after="0" w:line="360" w:lineRule="auto"/>
        <w:ind w:left="0" w:firstLine="0"/>
        <w:rPr>
          <w:szCs w:val="24"/>
        </w:rPr>
      </w:pPr>
      <w:r>
        <w:rPr>
          <w:szCs w:val="24"/>
        </w:rPr>
        <w:t>Dated this 2</w:t>
      </w:r>
      <w:r w:rsidRPr="005775D2">
        <w:rPr>
          <w:szCs w:val="24"/>
          <w:vertAlign w:val="superscript"/>
        </w:rPr>
        <w:t>nd</w:t>
      </w:r>
      <w:r>
        <w:rPr>
          <w:szCs w:val="24"/>
        </w:rPr>
        <w:t xml:space="preserve"> day of August 2021.</w:t>
      </w:r>
    </w:p>
    <w:p w14:paraId="7B250195" w14:textId="5D7C686D" w:rsidR="001465EF" w:rsidRPr="00442100" w:rsidRDefault="00E87FED" w:rsidP="00442100">
      <w:pPr>
        <w:spacing w:after="0" w:line="360" w:lineRule="auto"/>
        <w:ind w:left="0" w:firstLine="0"/>
        <w:rPr>
          <w:szCs w:val="24"/>
        </w:rPr>
      </w:pPr>
      <w:r>
        <w:t xml:space="preserve"> </w:t>
      </w:r>
    </w:p>
    <w:p w14:paraId="55BAA3D8" w14:textId="77777777" w:rsidR="001465EF" w:rsidRDefault="00E87FED">
      <w:pPr>
        <w:ind w:left="-5"/>
      </w:pPr>
      <w:r>
        <w:t xml:space="preserve">_________________________ </w:t>
      </w:r>
    </w:p>
    <w:p w14:paraId="742C72E7" w14:textId="471D0B41" w:rsidR="001465EF" w:rsidRDefault="00E87FED">
      <w:pPr>
        <w:ind w:left="-5"/>
      </w:pPr>
      <w:r>
        <w:t>Brad Hill</w:t>
      </w:r>
    </w:p>
    <w:p w14:paraId="6840F529" w14:textId="77777777" w:rsidR="001465EF" w:rsidRDefault="00E87FED">
      <w:pPr>
        <w:ind w:left="-5"/>
      </w:pPr>
      <w:r>
        <w:t>Mayor</w:t>
      </w:r>
    </w:p>
    <w:p w14:paraId="1F0A1FCE" w14:textId="0775EE3A" w:rsidR="001465EF" w:rsidRDefault="00E87FED">
      <w:pPr>
        <w:spacing w:after="538"/>
        <w:ind w:left="-5"/>
      </w:pPr>
      <w:r>
        <w:t>City of Colome</w:t>
      </w:r>
    </w:p>
    <w:p w14:paraId="6272E99E" w14:textId="77777777" w:rsidR="001465EF" w:rsidRDefault="00E87FED">
      <w:pPr>
        <w:spacing w:after="262"/>
        <w:ind w:left="-5"/>
      </w:pPr>
      <w:r>
        <w:t xml:space="preserve">ATTEST: </w:t>
      </w:r>
    </w:p>
    <w:p w14:paraId="6D792CAF" w14:textId="77777777" w:rsidR="001465EF" w:rsidRDefault="00E87FED">
      <w:pPr>
        <w:ind w:left="-5"/>
      </w:pPr>
      <w:r>
        <w:t xml:space="preserve">__________________________ </w:t>
      </w:r>
    </w:p>
    <w:p w14:paraId="5CB4310E" w14:textId="62434DED" w:rsidR="001465EF" w:rsidRDefault="00E87FED">
      <w:pPr>
        <w:ind w:left="-5"/>
      </w:pPr>
      <w:r>
        <w:t xml:space="preserve">Bobbi Harter </w:t>
      </w:r>
    </w:p>
    <w:p w14:paraId="714D0ECC" w14:textId="77777777" w:rsidR="00E87FED" w:rsidRDefault="00E87FED" w:rsidP="00E87FED">
      <w:pPr>
        <w:spacing w:after="0"/>
        <w:ind w:left="-5" w:right="7376"/>
      </w:pPr>
      <w:r>
        <w:t xml:space="preserve">Finance Officer </w:t>
      </w:r>
    </w:p>
    <w:p w14:paraId="07CACD1E" w14:textId="0AC59320" w:rsidR="001465EF" w:rsidRDefault="00E87FED" w:rsidP="00E87FED">
      <w:pPr>
        <w:spacing w:after="0"/>
        <w:ind w:left="-5" w:right="7376"/>
      </w:pPr>
      <w:r>
        <w:t xml:space="preserve">City of Colome </w:t>
      </w:r>
    </w:p>
    <w:p w14:paraId="58A9F948" w14:textId="77777777" w:rsidR="00E87FED" w:rsidRDefault="00E87FED" w:rsidP="00E87FED">
      <w:pPr>
        <w:spacing w:after="0"/>
        <w:ind w:left="-5" w:right="7376"/>
      </w:pPr>
    </w:p>
    <w:p w14:paraId="4AC76B21" w14:textId="0261CF8B" w:rsidR="001465EF" w:rsidRDefault="00E87FED" w:rsidP="00E87FED">
      <w:pPr>
        <w:spacing w:after="0" w:line="259" w:lineRule="auto"/>
        <w:ind w:left="0" w:firstLine="0"/>
        <w:jc w:val="left"/>
      </w:pPr>
      <w:r w:rsidRPr="00E87FED">
        <w:rPr>
          <w:u w:color="000000"/>
        </w:rPr>
        <w:t>First Reading/Passage and Approval</w:t>
      </w:r>
      <w:r>
        <w:t>:</w:t>
      </w:r>
    </w:p>
    <w:p w14:paraId="7D63CB27" w14:textId="3269E110" w:rsidR="00E87FED" w:rsidRDefault="00E87FED" w:rsidP="00E87FED">
      <w:pPr>
        <w:spacing w:after="0" w:line="259" w:lineRule="auto"/>
        <w:ind w:left="0" w:firstLine="0"/>
        <w:jc w:val="left"/>
      </w:pPr>
      <w:r>
        <w:t xml:space="preserve">Published: </w:t>
      </w:r>
    </w:p>
    <w:sectPr w:rsidR="00E87FED" w:rsidSect="0044210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6BD9"/>
    <w:multiLevelType w:val="hybridMultilevel"/>
    <w:tmpl w:val="423664F4"/>
    <w:lvl w:ilvl="0" w:tplc="4B847D94">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4D6A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2D61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4362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889D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4865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CDDF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2F4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2E7C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8172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F"/>
    <w:rsid w:val="001465EF"/>
    <w:rsid w:val="00442100"/>
    <w:rsid w:val="0048021B"/>
    <w:rsid w:val="00AF4267"/>
    <w:rsid w:val="00E8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5172"/>
  <w15:docId w15:val="{3F1024C6-DE04-4C61-B029-13CBF62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financeoffice@cityofcrooks.net</dc:creator>
  <cp:keywords/>
  <cp:lastModifiedBy>City</cp:lastModifiedBy>
  <cp:revision>5</cp:revision>
  <dcterms:created xsi:type="dcterms:W3CDTF">2022-10-17T16:37:00Z</dcterms:created>
  <dcterms:modified xsi:type="dcterms:W3CDTF">2022-10-17T21:55:00Z</dcterms:modified>
</cp:coreProperties>
</file>