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9B3FB" w14:textId="77777777" w:rsidR="0081718A" w:rsidRDefault="0081718A" w:rsidP="0081718A">
      <w:pPr>
        <w:pStyle w:val="Default"/>
      </w:pPr>
    </w:p>
    <w:p w14:paraId="14893342" w14:textId="068D622C" w:rsidR="00F46A2D" w:rsidRDefault="00F46A2D" w:rsidP="00F46A2D">
      <w:pPr>
        <w:pStyle w:val="Default"/>
        <w:numPr>
          <w:ilvl w:val="0"/>
          <w:numId w:val="3"/>
        </w:numPr>
        <w:spacing w:after="68"/>
        <w:rPr>
          <w:rFonts w:ascii="Calibri" w:hAnsi="Calibri" w:cs="Calibri"/>
          <w:sz w:val="22"/>
          <w:szCs w:val="22"/>
        </w:rPr>
      </w:pPr>
      <w:r>
        <w:rPr>
          <w:rFonts w:ascii="Calibri" w:hAnsi="Calibri" w:cs="Calibri"/>
          <w:sz w:val="22"/>
          <w:szCs w:val="22"/>
        </w:rPr>
        <w:t>The Special</w:t>
      </w:r>
      <w:r w:rsidR="0081718A">
        <w:rPr>
          <w:rFonts w:ascii="Calibri" w:hAnsi="Calibri" w:cs="Calibri"/>
          <w:sz w:val="22"/>
          <w:szCs w:val="22"/>
        </w:rPr>
        <w:t xml:space="preserve"> Alcohol Beverage License application must be accurate and completed in full. </w:t>
      </w:r>
    </w:p>
    <w:p w14:paraId="5B448E24" w14:textId="438C8F97" w:rsidR="00F46A2D" w:rsidRDefault="0081718A" w:rsidP="0081718A">
      <w:pPr>
        <w:pStyle w:val="Default"/>
        <w:numPr>
          <w:ilvl w:val="0"/>
          <w:numId w:val="3"/>
        </w:numPr>
        <w:spacing w:after="68"/>
        <w:rPr>
          <w:rFonts w:ascii="Calibri" w:hAnsi="Calibri" w:cs="Calibri"/>
          <w:sz w:val="22"/>
          <w:szCs w:val="22"/>
        </w:rPr>
      </w:pPr>
      <w:r>
        <w:rPr>
          <w:rFonts w:ascii="Calibri" w:hAnsi="Calibri" w:cs="Calibri"/>
          <w:sz w:val="22"/>
          <w:szCs w:val="22"/>
        </w:rPr>
        <w:t xml:space="preserve">A copy of your liquor liability insurance </w:t>
      </w:r>
      <w:r w:rsidR="00F77C46" w:rsidRPr="00257D69">
        <w:rPr>
          <w:rFonts w:ascii="Calibri" w:hAnsi="Calibri" w:cs="Calibri"/>
          <w:sz w:val="22"/>
          <w:szCs w:val="22"/>
        </w:rPr>
        <w:t xml:space="preserve">naming </w:t>
      </w:r>
      <w:r w:rsidR="00E81DD6">
        <w:rPr>
          <w:rFonts w:ascii="Calibri" w:hAnsi="Calibri" w:cs="Calibri"/>
          <w:sz w:val="22"/>
          <w:szCs w:val="22"/>
        </w:rPr>
        <w:t xml:space="preserve">the </w:t>
      </w:r>
      <w:r w:rsidR="00F77C46" w:rsidRPr="00257D69">
        <w:rPr>
          <w:rFonts w:ascii="Calibri" w:hAnsi="Calibri" w:cs="Calibri"/>
          <w:sz w:val="22"/>
          <w:szCs w:val="22"/>
        </w:rPr>
        <w:t>City of C</w:t>
      </w:r>
      <w:r w:rsidR="00E81DD6">
        <w:rPr>
          <w:rFonts w:ascii="Calibri" w:hAnsi="Calibri" w:cs="Calibri"/>
          <w:sz w:val="22"/>
          <w:szCs w:val="22"/>
        </w:rPr>
        <w:t>olome</w:t>
      </w:r>
      <w:r w:rsidR="00F77C46" w:rsidRPr="00257D69">
        <w:rPr>
          <w:rFonts w:ascii="Calibri" w:hAnsi="Calibri" w:cs="Calibri"/>
          <w:sz w:val="22"/>
          <w:szCs w:val="22"/>
        </w:rPr>
        <w:t xml:space="preserve"> as additionally insured party</w:t>
      </w:r>
    </w:p>
    <w:p w14:paraId="5835C9D3" w14:textId="104E81E9" w:rsidR="00F46A2D" w:rsidRDefault="0081718A" w:rsidP="0081718A">
      <w:pPr>
        <w:pStyle w:val="Default"/>
        <w:numPr>
          <w:ilvl w:val="0"/>
          <w:numId w:val="3"/>
        </w:numPr>
        <w:spacing w:after="68"/>
        <w:rPr>
          <w:rFonts w:ascii="Calibri" w:hAnsi="Calibri" w:cs="Calibri"/>
          <w:sz w:val="22"/>
          <w:szCs w:val="22"/>
        </w:rPr>
      </w:pPr>
      <w:r w:rsidRPr="00F46A2D">
        <w:rPr>
          <w:rFonts w:ascii="Calibri" w:hAnsi="Calibri" w:cs="Calibri"/>
          <w:sz w:val="22"/>
          <w:szCs w:val="22"/>
        </w:rPr>
        <w:t xml:space="preserve">Fee for Special Alcohol Beverage License is non-refundable. </w:t>
      </w:r>
    </w:p>
    <w:p w14:paraId="029C6010" w14:textId="03C7078E" w:rsidR="0081718A" w:rsidRPr="00F46A2D" w:rsidRDefault="0081718A" w:rsidP="0081718A">
      <w:pPr>
        <w:pStyle w:val="Default"/>
        <w:numPr>
          <w:ilvl w:val="0"/>
          <w:numId w:val="3"/>
        </w:numPr>
        <w:spacing w:after="68"/>
        <w:rPr>
          <w:rFonts w:ascii="Calibri" w:hAnsi="Calibri" w:cs="Calibri"/>
          <w:sz w:val="22"/>
          <w:szCs w:val="22"/>
        </w:rPr>
      </w:pPr>
      <w:r w:rsidRPr="00F46A2D">
        <w:rPr>
          <w:rFonts w:ascii="Calibri" w:hAnsi="Calibri" w:cs="Calibri"/>
          <w:sz w:val="22"/>
          <w:szCs w:val="22"/>
        </w:rPr>
        <w:t xml:space="preserve">The completed Special Alcohol Beverage License application must be received in </w:t>
      </w:r>
      <w:r w:rsidR="00A8381E">
        <w:rPr>
          <w:rFonts w:ascii="Calibri" w:hAnsi="Calibri" w:cs="Calibri"/>
          <w:sz w:val="22"/>
          <w:szCs w:val="22"/>
        </w:rPr>
        <w:t>Finance Office</w:t>
      </w:r>
      <w:r w:rsidRPr="00F46A2D">
        <w:rPr>
          <w:rFonts w:ascii="Calibri" w:hAnsi="Calibri" w:cs="Calibri"/>
          <w:sz w:val="22"/>
          <w:szCs w:val="22"/>
        </w:rPr>
        <w:t xml:space="preserve"> thirty (30) days before the scheduled event </w:t>
      </w:r>
    </w:p>
    <w:p w14:paraId="593BC618" w14:textId="77777777" w:rsidR="0081718A" w:rsidRDefault="0081718A" w:rsidP="0081718A">
      <w:pPr>
        <w:spacing w:after="0"/>
        <w:rPr>
          <w:rFonts w:cstheme="minorHAnsi"/>
          <w:b/>
          <w:bCs/>
          <w:sz w:val="16"/>
          <w:szCs w:val="16"/>
          <w:u w:val="single"/>
        </w:rPr>
      </w:pPr>
    </w:p>
    <w:p w14:paraId="0E37F942" w14:textId="77777777" w:rsidR="00993873" w:rsidRPr="003A6EA7" w:rsidRDefault="00993873" w:rsidP="0081718A">
      <w:pPr>
        <w:spacing w:after="0"/>
        <w:rPr>
          <w:rFonts w:cstheme="minorHAnsi"/>
          <w:b/>
          <w:bCs/>
          <w:sz w:val="16"/>
          <w:szCs w:val="16"/>
          <w:u w:val="single"/>
        </w:rPr>
      </w:pPr>
    </w:p>
    <w:p w14:paraId="2052AA50" w14:textId="1CC48CD7" w:rsidR="00993873" w:rsidRDefault="008C160A" w:rsidP="008C160A">
      <w:pPr>
        <w:rPr>
          <w:rFonts w:cstheme="minorHAnsi"/>
        </w:rPr>
      </w:pPr>
      <w:r w:rsidRPr="00DB2414">
        <w:rPr>
          <w:rFonts w:cstheme="minorHAnsi"/>
        </w:rPr>
        <w:t xml:space="preserve">The following licenses and permits are available upon application and required fee at the time of submission along with a copy of the liquor liability or special event insurance and approval by the </w:t>
      </w:r>
      <w:r w:rsidR="00851B19">
        <w:rPr>
          <w:rFonts w:cstheme="minorHAnsi"/>
        </w:rPr>
        <w:t>C</w:t>
      </w:r>
      <w:r w:rsidR="000215D8">
        <w:rPr>
          <w:rFonts w:cstheme="minorHAnsi"/>
        </w:rPr>
        <w:t>olome</w:t>
      </w:r>
      <w:r w:rsidRPr="00DB2414">
        <w:rPr>
          <w:rFonts w:cstheme="minorHAnsi"/>
        </w:rPr>
        <w:t xml:space="preserve"> City Council. These licenses are required if alcohol is off the premise of a license holder. </w:t>
      </w:r>
    </w:p>
    <w:p w14:paraId="1C7956FB" w14:textId="77777777" w:rsidR="00993873" w:rsidRDefault="00993873" w:rsidP="008C160A">
      <w:pPr>
        <w:rPr>
          <w:rFonts w:cstheme="minorHAnsi"/>
          <w:sz w:val="16"/>
          <w:szCs w:val="16"/>
        </w:rPr>
      </w:pPr>
    </w:p>
    <w:p w14:paraId="7E9DF05A" w14:textId="77777777" w:rsidR="00993873" w:rsidRPr="00993873" w:rsidRDefault="00993873" w:rsidP="008C160A">
      <w:pPr>
        <w:rPr>
          <w:rFonts w:cstheme="minorHAnsi"/>
          <w:sz w:val="16"/>
          <w:szCs w:val="16"/>
        </w:rPr>
      </w:pPr>
    </w:p>
    <w:p w14:paraId="4CC4884D" w14:textId="77777777" w:rsidR="008C160A" w:rsidRPr="00DB2414" w:rsidRDefault="008C160A" w:rsidP="008C160A">
      <w:pPr>
        <w:rPr>
          <w:rFonts w:cstheme="minorHAnsi"/>
          <w:b/>
          <w:bCs/>
        </w:rPr>
      </w:pPr>
      <w:r w:rsidRPr="00DB2414">
        <w:rPr>
          <w:rFonts w:cstheme="minorHAnsi"/>
          <w:b/>
          <w:bCs/>
        </w:rPr>
        <w:t>Temp Malt Beverage and SD Farm Wine</w:t>
      </w:r>
    </w:p>
    <w:p w14:paraId="2AADD840" w14:textId="77777777" w:rsidR="008C160A" w:rsidRPr="00DB2414" w:rsidRDefault="008C160A" w:rsidP="008C160A">
      <w:pPr>
        <w:pStyle w:val="ListParagraph"/>
        <w:numPr>
          <w:ilvl w:val="0"/>
          <w:numId w:val="1"/>
        </w:numPr>
        <w:rPr>
          <w:rFonts w:cstheme="minorHAnsi"/>
        </w:rPr>
      </w:pPr>
      <w:r w:rsidRPr="00DB2414">
        <w:rPr>
          <w:rFonts w:cstheme="minorHAnsi"/>
        </w:rPr>
        <w:t>$30.00 per day.</w:t>
      </w:r>
    </w:p>
    <w:p w14:paraId="6A4DE6C4" w14:textId="77777777" w:rsidR="008C160A" w:rsidRPr="00DB2414" w:rsidRDefault="008C160A" w:rsidP="008C160A">
      <w:pPr>
        <w:pStyle w:val="ListParagraph"/>
        <w:numPr>
          <w:ilvl w:val="0"/>
          <w:numId w:val="1"/>
        </w:numPr>
        <w:rPr>
          <w:rFonts w:cstheme="minorHAnsi"/>
        </w:rPr>
      </w:pPr>
      <w:r w:rsidRPr="00DB2414">
        <w:rPr>
          <w:rFonts w:cstheme="minorHAnsi"/>
        </w:rPr>
        <w:t>To be eligible, approval of the special alcohol license must be in conjunction with a special event for any civic, charitable, educational, fraternal or veteran’s organization.</w:t>
      </w:r>
    </w:p>
    <w:p w14:paraId="499ACD09" w14:textId="77777777" w:rsidR="008C160A" w:rsidRPr="00DB2414" w:rsidRDefault="008C160A" w:rsidP="008C160A">
      <w:pPr>
        <w:pStyle w:val="ListParagraph"/>
        <w:numPr>
          <w:ilvl w:val="0"/>
          <w:numId w:val="1"/>
        </w:numPr>
        <w:rPr>
          <w:rFonts w:cstheme="minorHAnsi"/>
        </w:rPr>
      </w:pPr>
      <w:r w:rsidRPr="00DB2414">
        <w:rPr>
          <w:rFonts w:cstheme="minorHAnsi"/>
        </w:rPr>
        <w:t>There is a limit of 15 consecutive days.</w:t>
      </w:r>
    </w:p>
    <w:p w14:paraId="52B8B852" w14:textId="77777777" w:rsidR="008C160A" w:rsidRPr="00DB2414" w:rsidRDefault="008C160A" w:rsidP="008C160A">
      <w:pPr>
        <w:pStyle w:val="ListParagraph"/>
        <w:numPr>
          <w:ilvl w:val="0"/>
          <w:numId w:val="1"/>
        </w:numPr>
        <w:rPr>
          <w:rFonts w:cstheme="minorHAnsi"/>
        </w:rPr>
      </w:pPr>
      <w:r w:rsidRPr="00DB2414">
        <w:rPr>
          <w:rFonts w:cstheme="minorHAnsi"/>
        </w:rPr>
        <w:t xml:space="preserve">Any alcoholic beverages served at the function shall not be served after </w:t>
      </w:r>
      <w:r w:rsidRPr="004E33D6">
        <w:rPr>
          <w:rFonts w:cstheme="minorHAnsi"/>
          <w:bCs/>
        </w:rPr>
        <w:t>2:00 o’clock A.M.</w:t>
      </w:r>
      <w:r w:rsidRPr="00DB2414">
        <w:rPr>
          <w:rFonts w:cstheme="minorHAnsi"/>
        </w:rPr>
        <w:t xml:space="preserve"> </w:t>
      </w:r>
    </w:p>
    <w:p w14:paraId="13840AC4" w14:textId="77777777" w:rsidR="008C160A" w:rsidRDefault="008C160A" w:rsidP="008C160A">
      <w:pPr>
        <w:pStyle w:val="ListParagraph"/>
        <w:numPr>
          <w:ilvl w:val="0"/>
          <w:numId w:val="1"/>
        </w:numPr>
        <w:rPr>
          <w:rFonts w:cstheme="minorHAnsi"/>
        </w:rPr>
      </w:pPr>
      <w:r w:rsidRPr="00DB2414">
        <w:rPr>
          <w:rFonts w:cstheme="minorHAnsi"/>
        </w:rPr>
        <w:t>A public hearing is required.</w:t>
      </w:r>
    </w:p>
    <w:p w14:paraId="248FE158" w14:textId="77777777" w:rsidR="00993873" w:rsidRDefault="00993873" w:rsidP="00993873">
      <w:pPr>
        <w:rPr>
          <w:rFonts w:cstheme="minorHAnsi"/>
          <w:sz w:val="16"/>
          <w:szCs w:val="16"/>
        </w:rPr>
      </w:pPr>
    </w:p>
    <w:p w14:paraId="7715E170" w14:textId="77777777" w:rsidR="00993873" w:rsidRPr="00993873" w:rsidRDefault="00993873" w:rsidP="00993873">
      <w:pPr>
        <w:rPr>
          <w:rFonts w:cstheme="minorHAnsi"/>
          <w:sz w:val="16"/>
          <w:szCs w:val="16"/>
        </w:rPr>
      </w:pPr>
    </w:p>
    <w:p w14:paraId="4B9DC709" w14:textId="77777777" w:rsidR="008C160A" w:rsidRPr="00DB2414" w:rsidRDefault="008C160A" w:rsidP="008C160A">
      <w:pPr>
        <w:rPr>
          <w:rFonts w:cstheme="minorHAnsi"/>
          <w:b/>
          <w:bCs/>
        </w:rPr>
      </w:pPr>
      <w:r w:rsidRPr="00DB2414">
        <w:rPr>
          <w:rFonts w:cstheme="minorHAnsi"/>
          <w:b/>
          <w:bCs/>
        </w:rPr>
        <w:t>Non-Profit Beer Garden</w:t>
      </w:r>
    </w:p>
    <w:p w14:paraId="7EE98932" w14:textId="77777777" w:rsidR="008C160A" w:rsidRPr="00DB2414" w:rsidRDefault="008C160A" w:rsidP="008C160A">
      <w:pPr>
        <w:pStyle w:val="ListParagraph"/>
        <w:numPr>
          <w:ilvl w:val="0"/>
          <w:numId w:val="1"/>
        </w:numPr>
        <w:rPr>
          <w:rFonts w:cstheme="minorHAnsi"/>
        </w:rPr>
      </w:pPr>
      <w:r w:rsidRPr="00DB2414">
        <w:rPr>
          <w:rFonts w:cstheme="minorHAnsi"/>
        </w:rPr>
        <w:t>$25.00 per day</w:t>
      </w:r>
    </w:p>
    <w:p w14:paraId="604136B4" w14:textId="77777777" w:rsidR="008C160A" w:rsidRPr="00DB2414" w:rsidRDefault="008C160A" w:rsidP="008C160A">
      <w:pPr>
        <w:pStyle w:val="ListParagraph"/>
        <w:numPr>
          <w:ilvl w:val="0"/>
          <w:numId w:val="1"/>
        </w:numPr>
        <w:rPr>
          <w:rFonts w:cstheme="minorHAnsi"/>
        </w:rPr>
      </w:pPr>
      <w:r w:rsidRPr="00DB2414">
        <w:rPr>
          <w:rFonts w:cstheme="minorHAnsi"/>
        </w:rPr>
        <w:t>To be eligible, approval of the special alcohol license must be in conjunction with a special event for any civic, charitable, educational, fraternal or veteran’s organization.</w:t>
      </w:r>
    </w:p>
    <w:p w14:paraId="40DC74D4" w14:textId="77777777" w:rsidR="008C160A" w:rsidRPr="00DB2414" w:rsidRDefault="008C160A" w:rsidP="008C160A">
      <w:pPr>
        <w:pStyle w:val="ListParagraph"/>
        <w:numPr>
          <w:ilvl w:val="0"/>
          <w:numId w:val="1"/>
        </w:numPr>
        <w:rPr>
          <w:rFonts w:cstheme="minorHAnsi"/>
        </w:rPr>
      </w:pPr>
      <w:r w:rsidRPr="00DB2414">
        <w:rPr>
          <w:rFonts w:cstheme="minorHAnsi"/>
        </w:rPr>
        <w:t>There is a limit of 15 consecutive days.</w:t>
      </w:r>
    </w:p>
    <w:p w14:paraId="647AAFE5" w14:textId="77777777" w:rsidR="008C160A" w:rsidRPr="00DB2414" w:rsidRDefault="008C160A" w:rsidP="008C160A">
      <w:pPr>
        <w:pStyle w:val="ListParagraph"/>
        <w:numPr>
          <w:ilvl w:val="0"/>
          <w:numId w:val="1"/>
        </w:numPr>
        <w:rPr>
          <w:rFonts w:cstheme="minorHAnsi"/>
        </w:rPr>
      </w:pPr>
      <w:r>
        <w:rPr>
          <w:rFonts w:cstheme="minorHAnsi"/>
        </w:rPr>
        <w:t>Will cease operations no</w:t>
      </w:r>
      <w:r w:rsidRPr="00DB2414">
        <w:rPr>
          <w:rFonts w:cstheme="minorHAnsi"/>
        </w:rPr>
        <w:t xml:space="preserve"> later than 10:00 p.m.</w:t>
      </w:r>
    </w:p>
    <w:p w14:paraId="51BADDF3" w14:textId="77777777" w:rsidR="008C160A" w:rsidRPr="00DB2414" w:rsidRDefault="008C160A" w:rsidP="008C160A">
      <w:pPr>
        <w:pStyle w:val="ListParagraph"/>
        <w:numPr>
          <w:ilvl w:val="0"/>
          <w:numId w:val="1"/>
        </w:numPr>
        <w:rPr>
          <w:rFonts w:cstheme="minorHAnsi"/>
        </w:rPr>
      </w:pPr>
      <w:r>
        <w:rPr>
          <w:rFonts w:cstheme="minorHAnsi"/>
        </w:rPr>
        <w:t>A d</w:t>
      </w:r>
      <w:r w:rsidRPr="00DB2414">
        <w:rPr>
          <w:rFonts w:cstheme="minorHAnsi"/>
        </w:rPr>
        <w:t>efined perimeter around the beer garden with limited entrances</w:t>
      </w:r>
      <w:r>
        <w:rPr>
          <w:rFonts w:cstheme="minorHAnsi"/>
        </w:rPr>
        <w:t xml:space="preserve"> is required.</w:t>
      </w:r>
    </w:p>
    <w:p w14:paraId="08E1937D" w14:textId="77777777" w:rsidR="008C160A" w:rsidRPr="00DB2414" w:rsidRDefault="008C160A" w:rsidP="008C160A">
      <w:pPr>
        <w:pStyle w:val="ListParagraph"/>
        <w:numPr>
          <w:ilvl w:val="0"/>
          <w:numId w:val="1"/>
        </w:numPr>
        <w:rPr>
          <w:rFonts w:cstheme="minorHAnsi"/>
        </w:rPr>
      </w:pPr>
      <w:r>
        <w:rPr>
          <w:rFonts w:cstheme="minorHAnsi"/>
        </w:rPr>
        <w:t>W</w:t>
      </w:r>
      <w:r w:rsidRPr="00DB2414">
        <w:rPr>
          <w:rFonts w:cstheme="minorHAnsi"/>
        </w:rPr>
        <w:t>ristbands for any person over 21 years of age for alcohol consumption.</w:t>
      </w:r>
    </w:p>
    <w:p w14:paraId="50E3DE94" w14:textId="77777777" w:rsidR="008C160A" w:rsidRPr="00DB2414" w:rsidRDefault="008C160A" w:rsidP="008C160A">
      <w:pPr>
        <w:pStyle w:val="ListParagraph"/>
        <w:numPr>
          <w:ilvl w:val="0"/>
          <w:numId w:val="1"/>
        </w:numPr>
        <w:rPr>
          <w:rFonts w:cstheme="minorHAnsi"/>
        </w:rPr>
      </w:pPr>
      <w:r w:rsidRPr="00DB2414">
        <w:rPr>
          <w:rFonts w:cstheme="minorHAnsi"/>
        </w:rPr>
        <w:t>Prominently display Notice of Open Container laws.</w:t>
      </w:r>
    </w:p>
    <w:p w14:paraId="50DEA822" w14:textId="77777777" w:rsidR="008C160A" w:rsidRPr="00DB2414" w:rsidRDefault="008C160A" w:rsidP="008C160A">
      <w:pPr>
        <w:pStyle w:val="ListParagraph"/>
        <w:numPr>
          <w:ilvl w:val="0"/>
          <w:numId w:val="1"/>
        </w:numPr>
        <w:rPr>
          <w:rFonts w:cstheme="minorHAnsi"/>
        </w:rPr>
      </w:pPr>
      <w:r w:rsidRPr="00DB2414">
        <w:rPr>
          <w:rFonts w:cstheme="minorHAnsi"/>
        </w:rPr>
        <w:t>Notice will be given at least 48 hours in advance to all business potentially impacted by the event</w:t>
      </w:r>
    </w:p>
    <w:p w14:paraId="08E50E6D" w14:textId="77777777" w:rsidR="008C160A" w:rsidRDefault="008C160A" w:rsidP="008C160A">
      <w:pPr>
        <w:pStyle w:val="ListParagraph"/>
        <w:numPr>
          <w:ilvl w:val="0"/>
          <w:numId w:val="1"/>
        </w:numPr>
        <w:rPr>
          <w:rFonts w:cstheme="minorHAnsi"/>
        </w:rPr>
      </w:pPr>
      <w:r w:rsidRPr="00DB2414">
        <w:rPr>
          <w:rFonts w:cstheme="minorHAnsi"/>
        </w:rPr>
        <w:t>At least one month prior to event</w:t>
      </w:r>
      <w:r>
        <w:rPr>
          <w:rFonts w:cstheme="minorHAnsi"/>
        </w:rPr>
        <w:t>,</w:t>
      </w:r>
      <w:r w:rsidRPr="00DB2414">
        <w:rPr>
          <w:rFonts w:cstheme="minorHAnsi"/>
        </w:rPr>
        <w:t xml:space="preserve"> the non-profit must present their plans regarding the event to the Council.  As part of the presentation, the non-profit shall provide Council with a visual aid of the event, which will include the location of barriers.</w:t>
      </w:r>
    </w:p>
    <w:p w14:paraId="326ED6A6" w14:textId="77777777" w:rsidR="00993873" w:rsidRPr="00993873" w:rsidRDefault="00993873" w:rsidP="00993873">
      <w:pPr>
        <w:rPr>
          <w:rFonts w:cstheme="minorHAnsi"/>
        </w:rPr>
      </w:pPr>
    </w:p>
    <w:p w14:paraId="72149691" w14:textId="77777777" w:rsidR="00DE36AA" w:rsidRDefault="00DE36AA" w:rsidP="008C160A">
      <w:pPr>
        <w:rPr>
          <w:rFonts w:cstheme="minorHAnsi"/>
          <w:b/>
          <w:bCs/>
        </w:rPr>
      </w:pPr>
    </w:p>
    <w:p w14:paraId="4C25D8D3" w14:textId="456FEE45" w:rsidR="008C160A" w:rsidRPr="00DB2414" w:rsidRDefault="008C160A" w:rsidP="008C160A">
      <w:pPr>
        <w:rPr>
          <w:rFonts w:cstheme="minorHAnsi"/>
          <w:b/>
          <w:bCs/>
        </w:rPr>
      </w:pPr>
      <w:r w:rsidRPr="00DB2414">
        <w:rPr>
          <w:rFonts w:cstheme="minorHAnsi"/>
          <w:b/>
          <w:bCs/>
        </w:rPr>
        <w:t>Donated Alcohol</w:t>
      </w:r>
    </w:p>
    <w:p w14:paraId="62FBFD4D" w14:textId="77777777" w:rsidR="008C160A" w:rsidRPr="00DB2414" w:rsidRDefault="008C160A" w:rsidP="008C160A">
      <w:pPr>
        <w:pStyle w:val="ListParagraph"/>
        <w:numPr>
          <w:ilvl w:val="0"/>
          <w:numId w:val="1"/>
        </w:numPr>
        <w:rPr>
          <w:rFonts w:cstheme="minorHAnsi"/>
        </w:rPr>
      </w:pPr>
      <w:r w:rsidRPr="00DB2414">
        <w:rPr>
          <w:rFonts w:cstheme="minorHAnsi"/>
        </w:rPr>
        <w:t>$0.00 per day</w:t>
      </w:r>
    </w:p>
    <w:p w14:paraId="78316D54" w14:textId="77777777" w:rsidR="008C160A" w:rsidRPr="00DB2414" w:rsidRDefault="008C160A" w:rsidP="008C160A">
      <w:pPr>
        <w:pStyle w:val="ListParagraph"/>
        <w:numPr>
          <w:ilvl w:val="0"/>
          <w:numId w:val="1"/>
        </w:numPr>
        <w:rPr>
          <w:rFonts w:cstheme="minorHAnsi"/>
        </w:rPr>
      </w:pPr>
      <w:r w:rsidRPr="00DB2414">
        <w:rPr>
          <w:rFonts w:cstheme="minorHAnsi"/>
        </w:rPr>
        <w:t>To be eligible, approval of the special alcohol license must be in conjunction with a special event for any civic, charitable, educational, fraternal or veteran’s organization.</w:t>
      </w:r>
    </w:p>
    <w:p w14:paraId="1B3C211C" w14:textId="77777777" w:rsidR="008C160A" w:rsidRPr="00DB2414" w:rsidRDefault="008C160A" w:rsidP="008C160A">
      <w:pPr>
        <w:pStyle w:val="ListParagraph"/>
        <w:numPr>
          <w:ilvl w:val="0"/>
          <w:numId w:val="1"/>
        </w:numPr>
        <w:rPr>
          <w:rFonts w:cstheme="minorHAnsi"/>
        </w:rPr>
      </w:pPr>
      <w:r w:rsidRPr="00DB2414">
        <w:rPr>
          <w:rFonts w:cstheme="minorHAnsi"/>
        </w:rPr>
        <w:t>There is a limit of 15 consecutive days.</w:t>
      </w:r>
    </w:p>
    <w:p w14:paraId="6CCEF0BB" w14:textId="4FAA4916" w:rsidR="008C160A" w:rsidRDefault="008C160A" w:rsidP="008C160A">
      <w:pPr>
        <w:pStyle w:val="ListParagraph"/>
        <w:numPr>
          <w:ilvl w:val="0"/>
          <w:numId w:val="1"/>
        </w:numPr>
        <w:rPr>
          <w:rFonts w:cstheme="minorHAnsi"/>
        </w:rPr>
      </w:pPr>
      <w:r w:rsidRPr="00DB2414">
        <w:rPr>
          <w:rFonts w:cstheme="minorHAnsi"/>
        </w:rPr>
        <w:t xml:space="preserve">Alcoholic beverages may not be sold on the premises where the event will be held, by the undersigned or by any other person or entity who is not licensed by the City of </w:t>
      </w:r>
      <w:r>
        <w:rPr>
          <w:rFonts w:cstheme="minorHAnsi"/>
        </w:rPr>
        <w:t>Colome</w:t>
      </w:r>
      <w:r w:rsidRPr="00DB2414">
        <w:rPr>
          <w:rFonts w:cstheme="minorHAnsi"/>
        </w:rPr>
        <w:t>, South Dakota to make sales of alcoholic beverages.  That means no consideration of any value may be exchanged for alcoholic beverages at the function.</w:t>
      </w:r>
    </w:p>
    <w:p w14:paraId="59F633A9" w14:textId="77777777" w:rsidR="008C160A" w:rsidRDefault="008C160A" w:rsidP="008C160A">
      <w:pPr>
        <w:pStyle w:val="ListParagraph"/>
        <w:numPr>
          <w:ilvl w:val="0"/>
          <w:numId w:val="1"/>
        </w:numPr>
        <w:rPr>
          <w:rFonts w:cstheme="minorHAnsi"/>
        </w:rPr>
      </w:pPr>
      <w:r>
        <w:rPr>
          <w:rFonts w:cstheme="minorHAnsi"/>
        </w:rPr>
        <w:t>T</w:t>
      </w:r>
      <w:r w:rsidRPr="00DB2414">
        <w:rPr>
          <w:rFonts w:cstheme="minorHAnsi"/>
        </w:rPr>
        <w:t xml:space="preserve">ip jars or other methods of collecting any consideration for the serving of any alcoholic beverages to guests at the function shall not be used.  </w:t>
      </w:r>
    </w:p>
    <w:p w14:paraId="5528D2CE" w14:textId="77777777" w:rsidR="008C160A" w:rsidRDefault="008C160A" w:rsidP="008C160A">
      <w:pPr>
        <w:pStyle w:val="ListParagraph"/>
        <w:numPr>
          <w:ilvl w:val="0"/>
          <w:numId w:val="1"/>
        </w:numPr>
        <w:rPr>
          <w:rFonts w:cstheme="minorHAnsi"/>
        </w:rPr>
      </w:pPr>
      <w:r w:rsidRPr="00DB2414">
        <w:rPr>
          <w:rFonts w:cstheme="minorHAnsi"/>
        </w:rPr>
        <w:t xml:space="preserve">At least one month prior to an event, where the special use permit will be requested, the non-profit must present their plans regarding the event to the Council. </w:t>
      </w:r>
    </w:p>
    <w:p w14:paraId="1A2BFEB5" w14:textId="77777777" w:rsidR="008C160A" w:rsidRPr="00993873" w:rsidRDefault="008C160A" w:rsidP="008C160A">
      <w:pPr>
        <w:pStyle w:val="ListParagraph"/>
        <w:numPr>
          <w:ilvl w:val="0"/>
          <w:numId w:val="1"/>
        </w:numPr>
        <w:rPr>
          <w:rFonts w:cstheme="minorHAnsi"/>
        </w:rPr>
      </w:pPr>
      <w:r w:rsidRPr="00DB2414">
        <w:rPr>
          <w:rFonts w:cstheme="minorHAnsi"/>
        </w:rPr>
        <w:t xml:space="preserve">Any alcoholic beverages served at the function shall not be served </w:t>
      </w:r>
      <w:r w:rsidRPr="004E33D6">
        <w:rPr>
          <w:rFonts w:cstheme="minorHAnsi"/>
        </w:rPr>
        <w:t>after 2:00 o’clock A.M</w:t>
      </w:r>
      <w:r w:rsidRPr="00DB2414">
        <w:rPr>
          <w:rFonts w:cstheme="minorHAnsi"/>
        </w:rPr>
        <w:t xml:space="preserve">. </w:t>
      </w:r>
      <w:r>
        <w:rPr>
          <w:rFonts w:cstheme="minorHAnsi"/>
        </w:rPr>
        <w:t>A</w:t>
      </w:r>
      <w:r w:rsidRPr="00DB2414">
        <w:rPr>
          <w:rFonts w:cstheme="minorHAnsi"/>
        </w:rPr>
        <w:t>nd the function shall terminate at or before</w:t>
      </w:r>
      <w:r w:rsidRPr="004E33D6">
        <w:rPr>
          <w:rFonts w:cstheme="minorHAnsi"/>
          <w:bCs/>
        </w:rPr>
        <w:t xml:space="preserve"> 2:00 o’clock A.M. </w:t>
      </w:r>
    </w:p>
    <w:p w14:paraId="47D98DDB" w14:textId="77777777" w:rsidR="00993873" w:rsidRDefault="00993873" w:rsidP="00993873">
      <w:pPr>
        <w:pStyle w:val="ListParagraph"/>
        <w:rPr>
          <w:rFonts w:cstheme="minorHAnsi"/>
          <w:bCs/>
          <w:sz w:val="16"/>
          <w:szCs w:val="16"/>
        </w:rPr>
      </w:pPr>
    </w:p>
    <w:p w14:paraId="1DE721FD" w14:textId="77777777" w:rsidR="00993873" w:rsidRDefault="00993873" w:rsidP="00993873">
      <w:pPr>
        <w:pStyle w:val="ListParagraph"/>
        <w:rPr>
          <w:rFonts w:cstheme="minorHAnsi"/>
          <w:sz w:val="16"/>
          <w:szCs w:val="16"/>
        </w:rPr>
      </w:pPr>
    </w:p>
    <w:p w14:paraId="4E66B4DD" w14:textId="77777777" w:rsidR="00DE36AA" w:rsidRPr="00993873" w:rsidRDefault="00DE36AA" w:rsidP="00993873">
      <w:pPr>
        <w:pStyle w:val="ListParagraph"/>
        <w:rPr>
          <w:rFonts w:cstheme="minorHAnsi"/>
          <w:sz w:val="16"/>
          <w:szCs w:val="16"/>
        </w:rPr>
      </w:pPr>
    </w:p>
    <w:p w14:paraId="24D71F60" w14:textId="77777777" w:rsidR="008C160A" w:rsidRPr="004E33D6" w:rsidRDefault="008C160A" w:rsidP="008C160A">
      <w:pPr>
        <w:rPr>
          <w:rFonts w:cstheme="minorHAnsi"/>
          <w:b/>
          <w:bCs/>
        </w:rPr>
      </w:pPr>
      <w:r w:rsidRPr="004E33D6">
        <w:rPr>
          <w:rFonts w:cstheme="minorHAnsi"/>
          <w:b/>
          <w:bCs/>
        </w:rPr>
        <w:t>On-Sale Special Event</w:t>
      </w:r>
    </w:p>
    <w:p w14:paraId="6BDB7380" w14:textId="77777777" w:rsidR="008C160A" w:rsidRPr="004E33D6" w:rsidRDefault="008C160A" w:rsidP="008C160A">
      <w:pPr>
        <w:pStyle w:val="ListParagraph"/>
        <w:numPr>
          <w:ilvl w:val="0"/>
          <w:numId w:val="1"/>
        </w:numPr>
        <w:rPr>
          <w:rFonts w:cstheme="minorHAnsi"/>
        </w:rPr>
      </w:pPr>
      <w:r w:rsidRPr="004E33D6">
        <w:rPr>
          <w:rFonts w:cstheme="minorHAnsi"/>
        </w:rPr>
        <w:t xml:space="preserve">$100.00 per event. </w:t>
      </w:r>
    </w:p>
    <w:p w14:paraId="5CEAD63B" w14:textId="6E5F0638" w:rsidR="008C160A" w:rsidRPr="004E33D6" w:rsidRDefault="008C160A" w:rsidP="008C160A">
      <w:pPr>
        <w:pStyle w:val="ListParagraph"/>
        <w:numPr>
          <w:ilvl w:val="0"/>
          <w:numId w:val="1"/>
        </w:numPr>
        <w:rPr>
          <w:rFonts w:cstheme="minorHAnsi"/>
        </w:rPr>
      </w:pPr>
      <w:r w:rsidRPr="004E33D6">
        <w:rPr>
          <w:rFonts w:cstheme="minorHAnsi"/>
        </w:rPr>
        <w:t xml:space="preserve">Applicant must already hold a current on-sale liquor license in The City of </w:t>
      </w:r>
      <w:r>
        <w:rPr>
          <w:rFonts w:cstheme="minorHAnsi"/>
        </w:rPr>
        <w:t>Colome</w:t>
      </w:r>
      <w:r w:rsidRPr="004E33D6">
        <w:rPr>
          <w:rFonts w:cstheme="minorHAnsi"/>
        </w:rPr>
        <w:t>.</w:t>
      </w:r>
    </w:p>
    <w:p w14:paraId="38298274" w14:textId="77777777" w:rsidR="008C160A" w:rsidRPr="004E33D6" w:rsidRDefault="008C160A" w:rsidP="008C160A">
      <w:pPr>
        <w:pStyle w:val="ListParagraph"/>
        <w:numPr>
          <w:ilvl w:val="0"/>
          <w:numId w:val="1"/>
        </w:numPr>
        <w:rPr>
          <w:rFonts w:cstheme="minorHAnsi"/>
        </w:rPr>
      </w:pPr>
      <w:r w:rsidRPr="004E33D6">
        <w:rPr>
          <w:rFonts w:cstheme="minorHAnsi"/>
        </w:rPr>
        <w:t>There is a limit of 15 consecutive days.</w:t>
      </w:r>
    </w:p>
    <w:p w14:paraId="2B7E80FF" w14:textId="77777777" w:rsidR="008C160A" w:rsidRPr="004E33D6" w:rsidRDefault="008C160A" w:rsidP="008C160A">
      <w:pPr>
        <w:pStyle w:val="ListParagraph"/>
        <w:numPr>
          <w:ilvl w:val="0"/>
          <w:numId w:val="1"/>
        </w:numPr>
        <w:rPr>
          <w:rFonts w:cstheme="minorHAnsi"/>
        </w:rPr>
      </w:pPr>
      <w:r w:rsidRPr="004E33D6">
        <w:rPr>
          <w:rFonts w:cstheme="minorHAnsi"/>
        </w:rPr>
        <w:t>Licensee can choose to remain open on the same date and time of the event the special license will be used should the licensee so choose.</w:t>
      </w:r>
    </w:p>
    <w:p w14:paraId="2F277CD9" w14:textId="77777777" w:rsidR="008C160A" w:rsidRPr="004E33D6" w:rsidRDefault="008C160A" w:rsidP="008C160A">
      <w:pPr>
        <w:pStyle w:val="ListParagraph"/>
        <w:numPr>
          <w:ilvl w:val="0"/>
          <w:numId w:val="1"/>
        </w:numPr>
        <w:rPr>
          <w:rFonts w:cstheme="minorHAnsi"/>
        </w:rPr>
      </w:pPr>
      <w:r w:rsidRPr="004E33D6">
        <w:rPr>
          <w:rFonts w:cstheme="minorHAnsi"/>
        </w:rPr>
        <w:t>Should the event be held in a privately owned facility authorization of the special license will require a public hearing.</w:t>
      </w:r>
    </w:p>
    <w:p w14:paraId="18ED4BE1" w14:textId="77777777" w:rsidR="008C160A" w:rsidRPr="004E33D6" w:rsidRDefault="008C160A" w:rsidP="008C160A">
      <w:pPr>
        <w:pStyle w:val="ListParagraph"/>
        <w:numPr>
          <w:ilvl w:val="0"/>
          <w:numId w:val="1"/>
        </w:numPr>
        <w:rPr>
          <w:rFonts w:cstheme="minorHAnsi"/>
        </w:rPr>
      </w:pPr>
      <w:r w:rsidRPr="004E33D6">
        <w:rPr>
          <w:rFonts w:cstheme="minorHAnsi"/>
        </w:rPr>
        <w:t xml:space="preserve">Should the event be held in a publicly owned facility, authorization of the special license will be provided by the Finance Officer. </w:t>
      </w:r>
    </w:p>
    <w:p w14:paraId="6284AF4F" w14:textId="77777777" w:rsidR="008C160A" w:rsidRDefault="008C160A" w:rsidP="008C160A">
      <w:pPr>
        <w:pStyle w:val="ListParagraph"/>
        <w:numPr>
          <w:ilvl w:val="0"/>
          <w:numId w:val="1"/>
        </w:numPr>
        <w:rPr>
          <w:rFonts w:cstheme="minorHAnsi"/>
        </w:rPr>
      </w:pPr>
      <w:r w:rsidRPr="004E33D6">
        <w:rPr>
          <w:rFonts w:cstheme="minorHAnsi"/>
        </w:rPr>
        <w:t>Any license under the provisions for obtaining a special license as set out above shall provide security at the special event for purposes of maintaining law abiding behavior by all persons attending the special event, and any person who engages in any violent activity shall be immediately removed from the premises by those providing security for the special event</w:t>
      </w:r>
      <w:r>
        <w:rPr>
          <w:rFonts w:cstheme="minorHAnsi"/>
        </w:rPr>
        <w:t>.</w:t>
      </w:r>
    </w:p>
    <w:p w14:paraId="174648DC" w14:textId="77777777" w:rsidR="008C160A" w:rsidRPr="004E33D6" w:rsidRDefault="008C160A" w:rsidP="008C160A">
      <w:pPr>
        <w:pStyle w:val="ListParagraph"/>
        <w:numPr>
          <w:ilvl w:val="0"/>
          <w:numId w:val="1"/>
        </w:numPr>
        <w:rPr>
          <w:rFonts w:cstheme="minorHAnsi"/>
        </w:rPr>
      </w:pPr>
      <w:r w:rsidRPr="00DB2414">
        <w:rPr>
          <w:rFonts w:cstheme="minorHAnsi"/>
        </w:rPr>
        <w:t xml:space="preserve">Any alcoholic beverages served at the function shall not be served </w:t>
      </w:r>
      <w:r w:rsidRPr="004E33D6">
        <w:rPr>
          <w:rFonts w:cstheme="minorHAnsi"/>
        </w:rPr>
        <w:t>after 2:00 o’clock A.M</w:t>
      </w:r>
      <w:r w:rsidRPr="00DB2414">
        <w:rPr>
          <w:rFonts w:cstheme="minorHAnsi"/>
        </w:rPr>
        <w:t>.</w:t>
      </w:r>
    </w:p>
    <w:p w14:paraId="7E65ED9E" w14:textId="77777777" w:rsidR="008C160A" w:rsidRDefault="008C160A" w:rsidP="008C160A">
      <w:pPr>
        <w:pStyle w:val="ListParagraph"/>
        <w:rPr>
          <w:rFonts w:cstheme="minorHAnsi"/>
          <w:sz w:val="10"/>
          <w:szCs w:val="10"/>
        </w:rPr>
      </w:pPr>
    </w:p>
    <w:p w14:paraId="2D87CCD1" w14:textId="77777777" w:rsidR="004112C2" w:rsidRDefault="004112C2" w:rsidP="008C160A">
      <w:pPr>
        <w:pStyle w:val="ListParagraph"/>
        <w:rPr>
          <w:rFonts w:cstheme="minorHAnsi"/>
          <w:sz w:val="10"/>
          <w:szCs w:val="10"/>
        </w:rPr>
      </w:pPr>
    </w:p>
    <w:p w14:paraId="39D969A8" w14:textId="77777777" w:rsidR="004112C2" w:rsidRDefault="004112C2" w:rsidP="008C160A">
      <w:pPr>
        <w:pStyle w:val="ListParagraph"/>
        <w:rPr>
          <w:rFonts w:cstheme="minorHAnsi"/>
          <w:sz w:val="10"/>
          <w:szCs w:val="10"/>
        </w:rPr>
      </w:pPr>
    </w:p>
    <w:p w14:paraId="6231DAA6" w14:textId="77777777" w:rsidR="004112C2" w:rsidRDefault="004112C2" w:rsidP="008C160A">
      <w:pPr>
        <w:pStyle w:val="ListParagraph"/>
        <w:rPr>
          <w:rFonts w:cstheme="minorHAnsi"/>
          <w:sz w:val="10"/>
          <w:szCs w:val="10"/>
        </w:rPr>
      </w:pPr>
    </w:p>
    <w:p w14:paraId="1F36D094" w14:textId="77777777" w:rsidR="004112C2" w:rsidRDefault="004112C2" w:rsidP="008C160A">
      <w:pPr>
        <w:pStyle w:val="ListParagraph"/>
        <w:rPr>
          <w:rFonts w:cstheme="minorHAnsi"/>
          <w:sz w:val="10"/>
          <w:szCs w:val="10"/>
        </w:rPr>
      </w:pPr>
    </w:p>
    <w:p w14:paraId="52EB6DB4" w14:textId="77777777" w:rsidR="004112C2" w:rsidRDefault="004112C2" w:rsidP="008C160A">
      <w:pPr>
        <w:pStyle w:val="ListParagraph"/>
        <w:rPr>
          <w:rFonts w:cstheme="minorHAnsi"/>
          <w:sz w:val="10"/>
          <w:szCs w:val="10"/>
        </w:rPr>
      </w:pPr>
    </w:p>
    <w:p w14:paraId="227DFF16" w14:textId="77777777" w:rsidR="004112C2" w:rsidRDefault="004112C2" w:rsidP="008C160A">
      <w:pPr>
        <w:pStyle w:val="ListParagraph"/>
        <w:rPr>
          <w:rFonts w:cstheme="minorHAnsi"/>
          <w:sz w:val="10"/>
          <w:szCs w:val="10"/>
        </w:rPr>
      </w:pPr>
    </w:p>
    <w:p w14:paraId="2D4E8C5E" w14:textId="77777777" w:rsidR="004112C2" w:rsidRDefault="004112C2" w:rsidP="008C160A">
      <w:pPr>
        <w:pStyle w:val="ListParagraph"/>
        <w:rPr>
          <w:rFonts w:cstheme="minorHAnsi"/>
          <w:sz w:val="10"/>
          <w:szCs w:val="10"/>
        </w:rPr>
      </w:pPr>
    </w:p>
    <w:p w14:paraId="7572521E" w14:textId="77777777" w:rsidR="004112C2" w:rsidRDefault="004112C2" w:rsidP="008C160A">
      <w:pPr>
        <w:pStyle w:val="ListParagraph"/>
        <w:rPr>
          <w:rFonts w:cstheme="minorHAnsi"/>
          <w:sz w:val="10"/>
          <w:szCs w:val="10"/>
        </w:rPr>
      </w:pPr>
    </w:p>
    <w:p w14:paraId="51EBDAB6" w14:textId="77777777" w:rsidR="004112C2" w:rsidRDefault="004112C2" w:rsidP="008C160A">
      <w:pPr>
        <w:pStyle w:val="ListParagraph"/>
        <w:rPr>
          <w:rFonts w:cstheme="minorHAnsi"/>
          <w:sz w:val="10"/>
          <w:szCs w:val="10"/>
        </w:rPr>
      </w:pPr>
    </w:p>
    <w:p w14:paraId="087E7326" w14:textId="77777777" w:rsidR="004112C2" w:rsidRDefault="004112C2" w:rsidP="008C160A">
      <w:pPr>
        <w:pStyle w:val="ListParagraph"/>
        <w:rPr>
          <w:rFonts w:cstheme="minorHAnsi"/>
          <w:sz w:val="10"/>
          <w:szCs w:val="10"/>
        </w:rPr>
      </w:pPr>
    </w:p>
    <w:p w14:paraId="00B6E387" w14:textId="77777777" w:rsidR="004112C2" w:rsidRDefault="004112C2" w:rsidP="008C160A">
      <w:pPr>
        <w:pStyle w:val="ListParagraph"/>
        <w:rPr>
          <w:rFonts w:cstheme="minorHAnsi"/>
          <w:sz w:val="10"/>
          <w:szCs w:val="10"/>
        </w:rPr>
      </w:pPr>
    </w:p>
    <w:p w14:paraId="5D403807" w14:textId="77777777" w:rsidR="004112C2" w:rsidRPr="00450A6B" w:rsidRDefault="004112C2" w:rsidP="00450A6B">
      <w:pPr>
        <w:rPr>
          <w:rFonts w:cstheme="minorHAnsi"/>
          <w:sz w:val="10"/>
          <w:szCs w:val="10"/>
        </w:rPr>
      </w:pPr>
    </w:p>
    <w:p w14:paraId="02CE9E9B" w14:textId="77777777" w:rsidR="00450A6B" w:rsidRDefault="00450A6B" w:rsidP="00450A6B">
      <w:pPr>
        <w:pStyle w:val="s08e260b511b242e69ec743c2d65cb55bnormal"/>
        <w:shd w:val="clear" w:color="auto" w:fill="FFFFFF"/>
        <w:spacing w:before="0" w:beforeAutospacing="0" w:after="0" w:afterAutospacing="0" w:line="259" w:lineRule="atLeast"/>
        <w:ind w:firstLine="720"/>
        <w:jc w:val="both"/>
      </w:pPr>
      <w:hyperlink r:id="rId8" w:history="1">
        <w:r>
          <w:rPr>
            <w:rStyle w:val="s08e260b511b242e69ec743c2d65cb55bsenu"/>
            <w:b/>
            <w:bCs/>
            <w:color w:val="1976D2"/>
          </w:rPr>
          <w:t>35-4-124</w:t>
        </w:r>
      </w:hyperlink>
      <w:r>
        <w:rPr>
          <w:rStyle w:val="s08e260b511b242e69ec743c2d65cb55bsenu"/>
          <w:b/>
          <w:bCs/>
        </w:rPr>
        <w:t xml:space="preserve">. </w:t>
      </w:r>
      <w:r>
        <w:rPr>
          <w:rStyle w:val="s08e260b511b242e69ec743c2d65cb55bcl"/>
          <w:b/>
          <w:bCs/>
        </w:rPr>
        <w:t>Special alcoholic beverage licenses--Special events--Duration--Hearing--Local government rules required.</w:t>
      </w:r>
    </w:p>
    <w:p w14:paraId="4BA744F3" w14:textId="77777777" w:rsidR="00450A6B" w:rsidRDefault="00450A6B" w:rsidP="00450A6B">
      <w:pPr>
        <w:pStyle w:val="s08e260b511b242e69ec743c2d65cb55bstatute"/>
        <w:shd w:val="clear" w:color="auto" w:fill="FFFFFF"/>
        <w:spacing w:before="0" w:beforeAutospacing="0" w:after="0" w:afterAutospacing="0" w:line="259" w:lineRule="atLeast"/>
        <w:ind w:firstLine="720"/>
        <w:jc w:val="both"/>
      </w:pPr>
      <w:r>
        <w:rPr>
          <w:rStyle w:val="s08e260b511b242e69ec743c2d65cb55bdefaultparagraphfont"/>
        </w:rPr>
        <w:t>Any municipality or county may issue:</w:t>
      </w:r>
    </w:p>
    <w:p w14:paraId="6B0D084B" w14:textId="77777777" w:rsidR="00450A6B" w:rsidRDefault="00450A6B" w:rsidP="00450A6B">
      <w:pPr>
        <w:pStyle w:val="s08e260b511b242e69ec743c2d65cb55bstatutenumber1"/>
        <w:shd w:val="clear" w:color="auto" w:fill="FFFFFF"/>
        <w:spacing w:before="0" w:beforeAutospacing="0" w:after="0" w:afterAutospacing="0" w:line="259" w:lineRule="atLeast"/>
        <w:ind w:left="1080" w:hanging="720"/>
        <w:jc w:val="both"/>
      </w:pPr>
      <w:r>
        <w:rPr>
          <w:rStyle w:val="s08e260b511b242e69ec743c2d65cb55bdefaultparagraphfont"/>
        </w:rPr>
        <w:t>(1)    A special malt beverage retailers license in conjunction with a special event within the municipality or county to any civic, charitable, educational, fraternal, or veterans organization or any licensee licensed pursuant to § </w:t>
      </w:r>
      <w:hyperlink r:id="rId9" w:history="1">
        <w:r>
          <w:rPr>
            <w:rStyle w:val="s08e260b511b242e69ec743c2d65cb55bdefaultparagraphfont"/>
            <w:color w:val="1976D2"/>
          </w:rPr>
          <w:t>35-4-111</w:t>
        </w:r>
      </w:hyperlink>
      <w:r>
        <w:rPr>
          <w:rStyle w:val="s08e260b511b242e69ec743c2d65cb55bdefaultparagraphfont"/>
        </w:rPr>
        <w:t xml:space="preserve"> or subdivision </w:t>
      </w:r>
      <w:hyperlink r:id="rId10" w:history="1">
        <w:r>
          <w:rPr>
            <w:rStyle w:val="s08e260b511b242e69ec743c2d65cb55bdefaultparagraphfont"/>
            <w:color w:val="1976D2"/>
          </w:rPr>
          <w:t>35-4-2</w:t>
        </w:r>
      </w:hyperlink>
      <w:r>
        <w:rPr>
          <w:rStyle w:val="s08e260b511b242e69ec743c2d65cb55bdefaultparagraphfont"/>
        </w:rPr>
        <w:t>(4), (6), or (16) in addition to any other licenses held by the special events license applicant;</w:t>
      </w:r>
    </w:p>
    <w:p w14:paraId="6E041EA1" w14:textId="77777777" w:rsidR="00450A6B" w:rsidRDefault="00450A6B" w:rsidP="00450A6B">
      <w:pPr>
        <w:pStyle w:val="s08e260b511b242e69ec743c2d65cb55bstatutenumber1"/>
        <w:shd w:val="clear" w:color="auto" w:fill="FFFFFF"/>
        <w:spacing w:before="0" w:beforeAutospacing="0" w:after="0" w:afterAutospacing="0" w:line="259" w:lineRule="atLeast"/>
        <w:ind w:left="1080" w:hanging="720"/>
        <w:jc w:val="both"/>
      </w:pPr>
      <w:r>
        <w:rPr>
          <w:rStyle w:val="s08e260b511b242e69ec743c2d65cb55bdefaultparagraphfont"/>
        </w:rPr>
        <w:t>(2)    A special on-sale wine retailers license in conjunction with a special event within the municipality or county to any civic, charitable, educational, fraternal, or veterans organization or any licensee licensed pursuant to § </w:t>
      </w:r>
      <w:hyperlink r:id="rId11" w:history="1">
        <w:r>
          <w:rPr>
            <w:rStyle w:val="s08e260b511b242e69ec743c2d65cb55bdefaultparagraphfont"/>
            <w:color w:val="1976D2"/>
          </w:rPr>
          <w:t>35-4-111</w:t>
        </w:r>
      </w:hyperlink>
      <w:r>
        <w:rPr>
          <w:rStyle w:val="s08e260b511b242e69ec743c2d65cb55bdefaultparagraphfont"/>
        </w:rPr>
        <w:t xml:space="preserve"> or subdivision </w:t>
      </w:r>
      <w:hyperlink r:id="rId12" w:history="1">
        <w:r>
          <w:rPr>
            <w:rStyle w:val="s08e260b511b242e69ec743c2d65cb55bdefaultparagraphfont"/>
            <w:color w:val="1976D2"/>
          </w:rPr>
          <w:t>35-4-2</w:t>
        </w:r>
      </w:hyperlink>
      <w:r>
        <w:rPr>
          <w:rStyle w:val="s08e260b511b242e69ec743c2d65cb55bdefaultparagraphfont"/>
        </w:rPr>
        <w:t>(4), (6), or (12) or any farm winery licensee in addition to any other licenses held by the special events license applicant;</w:t>
      </w:r>
    </w:p>
    <w:p w14:paraId="2F17EA38" w14:textId="77777777" w:rsidR="00450A6B" w:rsidRDefault="00450A6B" w:rsidP="00450A6B">
      <w:pPr>
        <w:pStyle w:val="s08e260b511b242e69ec743c2d65cb55bstatutenumber1"/>
        <w:shd w:val="clear" w:color="auto" w:fill="FFFFFF"/>
        <w:spacing w:before="0" w:beforeAutospacing="0" w:after="0" w:afterAutospacing="0" w:line="259" w:lineRule="atLeast"/>
        <w:ind w:left="1080" w:hanging="720"/>
        <w:jc w:val="both"/>
      </w:pPr>
      <w:r>
        <w:rPr>
          <w:rStyle w:val="s08e260b511b242e69ec743c2d65cb55bdefaultparagraphfont"/>
        </w:rPr>
        <w:t>(3)    A special on-sale license in conjunction with a special event within the municipality or county to any civic, charitable, educational, fraternal, or veterans organization or any licensee licensed pursuant to § </w:t>
      </w:r>
      <w:hyperlink r:id="rId13" w:history="1">
        <w:r>
          <w:rPr>
            <w:rStyle w:val="s08e260b511b242e69ec743c2d65cb55bdefaultparagraphfont"/>
            <w:color w:val="1976D2"/>
          </w:rPr>
          <w:t>35-4-111</w:t>
        </w:r>
      </w:hyperlink>
      <w:r>
        <w:rPr>
          <w:rStyle w:val="s08e260b511b242e69ec743c2d65cb55bdefaultparagraphfont"/>
        </w:rPr>
        <w:t xml:space="preserve"> or subdivision </w:t>
      </w:r>
      <w:hyperlink r:id="rId14" w:history="1">
        <w:r>
          <w:rPr>
            <w:rStyle w:val="s08e260b511b242e69ec743c2d65cb55bdefaultparagraphfont"/>
            <w:color w:val="1976D2"/>
          </w:rPr>
          <w:t>35-4-2</w:t>
        </w:r>
      </w:hyperlink>
      <w:r>
        <w:rPr>
          <w:rStyle w:val="s08e260b511b242e69ec743c2d65cb55bdefaultparagraphfont"/>
        </w:rPr>
        <w:t>(4) or (6) in addition to any other licenses held by the special events license applicant;</w:t>
      </w:r>
    </w:p>
    <w:p w14:paraId="43813731" w14:textId="77777777" w:rsidR="00450A6B" w:rsidRDefault="00450A6B" w:rsidP="00450A6B">
      <w:pPr>
        <w:pStyle w:val="s08e260b511b242e69ec743c2d65cb55bstatutenumber1"/>
        <w:shd w:val="clear" w:color="auto" w:fill="FFFFFF"/>
        <w:spacing w:before="0" w:beforeAutospacing="0" w:after="0" w:afterAutospacing="0" w:line="259" w:lineRule="atLeast"/>
        <w:ind w:left="1080" w:hanging="720"/>
        <w:jc w:val="both"/>
      </w:pPr>
      <w:r>
        <w:rPr>
          <w:rStyle w:val="s08e260b511b242e69ec743c2d65cb55bdefaultparagraphfont"/>
        </w:rPr>
        <w:t xml:space="preserve">(4)    A special off-sale package wine dealers license in conjunction with a special event within the municipality or county to any civic, charitable, educational, fraternal, or veterans organization or any licensee licensed pursuant to subdivision </w:t>
      </w:r>
      <w:hyperlink r:id="rId15" w:history="1">
        <w:r>
          <w:rPr>
            <w:rStyle w:val="s08e260b511b242e69ec743c2d65cb55bdefaultparagraphfont"/>
            <w:color w:val="1976D2"/>
          </w:rPr>
          <w:t>35-4-2</w:t>
        </w:r>
      </w:hyperlink>
      <w:r>
        <w:rPr>
          <w:rStyle w:val="s08e260b511b242e69ec743c2d65cb55bdefaultparagraphfont"/>
        </w:rPr>
        <w:t>(3), (5), or (12) or any farm winery licensee in addition to any other licenses held by the special events license applicant. A special off-sale package wine dealers licensee may only sell wine manufactured by a farm winery licensee;</w:t>
      </w:r>
    </w:p>
    <w:p w14:paraId="4F2F2C44" w14:textId="77777777" w:rsidR="00450A6B" w:rsidRDefault="00450A6B" w:rsidP="00450A6B">
      <w:pPr>
        <w:pStyle w:val="s08e260b511b242e69ec743c2d65cb55bstatutenumber1"/>
        <w:shd w:val="clear" w:color="auto" w:fill="FFFFFF"/>
        <w:spacing w:before="0" w:beforeAutospacing="0" w:after="0" w:afterAutospacing="0" w:line="259" w:lineRule="atLeast"/>
        <w:ind w:left="1080" w:hanging="720"/>
        <w:jc w:val="both"/>
      </w:pPr>
      <w:r>
        <w:rPr>
          <w:rStyle w:val="s08e260b511b242e69ec743c2d65cb55bdefaultparagraphfont"/>
        </w:rPr>
        <w:t>(5)    A special off-sale package wine dealers license in conjunction with a special event, conducted pursuant to § </w:t>
      </w:r>
      <w:hyperlink r:id="rId16" w:history="1">
        <w:r>
          <w:rPr>
            <w:rStyle w:val="s08e260b511b242e69ec743c2d65cb55bdefaultparagraphfont"/>
            <w:color w:val="1976D2"/>
          </w:rPr>
          <w:t>35-4-124.1</w:t>
        </w:r>
      </w:hyperlink>
      <w:r>
        <w:rPr>
          <w:rStyle w:val="s08e260b511b242e69ec743c2d65cb55bdefaultparagraphfont"/>
        </w:rPr>
        <w:t>, within the municipality or county to any civic, charitable, educational, fraternal, or veterans organization;</w:t>
      </w:r>
    </w:p>
    <w:p w14:paraId="5FC201E5" w14:textId="77777777" w:rsidR="00450A6B" w:rsidRDefault="00450A6B" w:rsidP="00450A6B">
      <w:pPr>
        <w:pStyle w:val="s08e260b511b242e69ec743c2d65cb55bstatutenumber1"/>
        <w:shd w:val="clear" w:color="auto" w:fill="FFFFFF"/>
        <w:spacing w:before="0" w:beforeAutospacing="0" w:after="0" w:afterAutospacing="0" w:line="259" w:lineRule="atLeast"/>
        <w:ind w:left="1080" w:hanging="720"/>
        <w:jc w:val="both"/>
      </w:pPr>
      <w:r>
        <w:rPr>
          <w:rStyle w:val="s08e260b511b242e69ec743c2d65cb55bdefaultparagraphfont"/>
        </w:rPr>
        <w:t>(6)    A special off-sale package malt beverage dealers license in conjunction with a special event, conducted pursuant to § </w:t>
      </w:r>
      <w:hyperlink r:id="rId17" w:history="1">
        <w:r>
          <w:rPr>
            <w:rStyle w:val="s08e260b511b242e69ec743c2d65cb55bdefaultparagraphfont"/>
            <w:color w:val="1976D2"/>
          </w:rPr>
          <w:t>35-4-124.1</w:t>
        </w:r>
      </w:hyperlink>
      <w:r>
        <w:rPr>
          <w:rStyle w:val="s08e260b511b242e69ec743c2d65cb55bdefaultparagraphfont"/>
        </w:rPr>
        <w:t>, within the municipality or county to any civic, charitable, educational, fraternal, or veterans organization; or</w:t>
      </w:r>
    </w:p>
    <w:p w14:paraId="30CF9C30" w14:textId="77777777" w:rsidR="00450A6B" w:rsidRDefault="00450A6B" w:rsidP="00450A6B">
      <w:pPr>
        <w:pStyle w:val="s08e260b511b242e69ec743c2d65cb55bstatutenumber1"/>
        <w:shd w:val="clear" w:color="auto" w:fill="FFFFFF"/>
        <w:spacing w:before="0" w:beforeAutospacing="0" w:after="0" w:afterAutospacing="0" w:line="259" w:lineRule="atLeast"/>
        <w:ind w:left="1080" w:hanging="720"/>
        <w:jc w:val="both"/>
      </w:pPr>
      <w:r>
        <w:rPr>
          <w:rStyle w:val="s08e260b511b242e69ec743c2d65cb55bdefaultparagraphfont"/>
        </w:rPr>
        <w:t>(7)    A special off-sale package dealers license in conjunction with a special event, conducted pursuant to § </w:t>
      </w:r>
      <w:hyperlink r:id="rId18" w:history="1">
        <w:r>
          <w:rPr>
            <w:rStyle w:val="s08e260b511b242e69ec743c2d65cb55bdefaultparagraphfont"/>
            <w:color w:val="1976D2"/>
          </w:rPr>
          <w:t>35-4-124.1</w:t>
        </w:r>
      </w:hyperlink>
      <w:r>
        <w:rPr>
          <w:rStyle w:val="s08e260b511b242e69ec743c2d65cb55bdefaultparagraphfont"/>
        </w:rPr>
        <w:t>, within the municipality or county to any civic, charitable, educational, fraternal, or veterans organization.</w:t>
      </w:r>
    </w:p>
    <w:p w14:paraId="27A7A9CB" w14:textId="77777777" w:rsidR="00450A6B" w:rsidRDefault="00450A6B" w:rsidP="00450A6B">
      <w:pPr>
        <w:pStyle w:val="s08e260b511b242e69ec743c2d65cb55bstatute"/>
        <w:shd w:val="clear" w:color="auto" w:fill="FFFFFF"/>
        <w:spacing w:before="0" w:beforeAutospacing="0" w:after="0" w:afterAutospacing="0" w:line="259" w:lineRule="atLeast"/>
        <w:ind w:firstLine="720"/>
        <w:jc w:val="both"/>
      </w:pPr>
      <w:r>
        <w:rPr>
          <w:rStyle w:val="s08e260b511b242e69ec743c2d65cb55bdefaultparagraphfont"/>
        </w:rPr>
        <w:t>The municipality or county may issue a license under this section for a time not to exceed fifteen consecutive days. No public hearing is required for the issuance of a license pursuant to this section if the person applying for the license holds an on-sale alcoholic beverage license or a retail malt beverage license in the municipality or county, or holds an operating agreement for a municipal on-sale alcoholic beverage license. The local governing body shall establish rules to regulate and restrict the operation of the special license, including rules limiting the number of licenses that may be issued to any person within any calendar year.</w:t>
      </w:r>
    </w:p>
    <w:p w14:paraId="3C389BB1" w14:textId="77777777" w:rsidR="008C160A" w:rsidRPr="004E33D6" w:rsidRDefault="008C160A" w:rsidP="008C160A">
      <w:pPr>
        <w:pStyle w:val="ListParagraph"/>
        <w:rPr>
          <w:rFonts w:cstheme="minorHAnsi"/>
        </w:rPr>
      </w:pPr>
    </w:p>
    <w:p w14:paraId="0CA2A8F7" w14:textId="77777777" w:rsidR="00B4190E" w:rsidRDefault="00B4190E"/>
    <w:sectPr w:rsidR="00B4190E" w:rsidSect="005A2550">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CC76F" w14:textId="77777777" w:rsidR="003653CF" w:rsidRDefault="003653CF" w:rsidP="00387712">
      <w:pPr>
        <w:spacing w:after="0" w:line="240" w:lineRule="auto"/>
      </w:pPr>
      <w:r>
        <w:separator/>
      </w:r>
    </w:p>
  </w:endnote>
  <w:endnote w:type="continuationSeparator" w:id="0">
    <w:p w14:paraId="5E9463AD" w14:textId="77777777" w:rsidR="003653CF" w:rsidRDefault="003653CF" w:rsidP="0038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FD9F6" w14:textId="77777777" w:rsidR="003653CF" w:rsidRDefault="003653CF" w:rsidP="00387712">
      <w:pPr>
        <w:spacing w:after="0" w:line="240" w:lineRule="auto"/>
      </w:pPr>
      <w:r>
        <w:separator/>
      </w:r>
    </w:p>
  </w:footnote>
  <w:footnote w:type="continuationSeparator" w:id="0">
    <w:p w14:paraId="28EF4F56" w14:textId="77777777" w:rsidR="003653CF" w:rsidRDefault="003653CF" w:rsidP="00387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2AA90" w14:textId="77777777" w:rsidR="00122358" w:rsidRDefault="00387712" w:rsidP="00122358">
    <w:pPr>
      <w:spacing w:after="0"/>
      <w:rPr>
        <w:rFonts w:cstheme="minorHAnsi"/>
        <w:b/>
        <w:bCs/>
        <w:sz w:val="28"/>
        <w:szCs w:val="28"/>
        <w:u w:val="single"/>
      </w:rPr>
    </w:pPr>
    <w:r>
      <w:rPr>
        <w:noProof/>
      </w:rPr>
      <w:drawing>
        <wp:inline distT="0" distB="0" distL="0" distR="0" wp14:anchorId="02334F94" wp14:editId="1998E761">
          <wp:extent cx="1666875" cy="984544"/>
          <wp:effectExtent l="0" t="0" r="0" b="6350"/>
          <wp:docPr id="1557304335" name="Picture 155730433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808"/>
                  <a:stretch/>
                </pic:blipFill>
                <pic:spPr bwMode="auto">
                  <a:xfrm>
                    <a:off x="0" y="0"/>
                    <a:ext cx="1720672" cy="1016319"/>
                  </a:xfrm>
                  <a:prstGeom prst="rect">
                    <a:avLst/>
                  </a:prstGeom>
                  <a:noFill/>
                  <a:ln>
                    <a:noFill/>
                  </a:ln>
                  <a:extLst>
                    <a:ext uri="{53640926-AAD7-44D8-BBD7-CCE9431645EC}">
                      <a14:shadowObscured xmlns:a14="http://schemas.microsoft.com/office/drawing/2010/main"/>
                    </a:ext>
                  </a:extLst>
                </pic:spPr>
              </pic:pic>
            </a:graphicData>
          </a:graphic>
        </wp:inline>
      </w:drawing>
    </w:r>
  </w:p>
  <w:p w14:paraId="133FBD58" w14:textId="75699F69" w:rsidR="00387712" w:rsidRDefault="00387712" w:rsidP="00122358">
    <w:pPr>
      <w:spacing w:after="0"/>
      <w:jc w:val="center"/>
      <w:rPr>
        <w:rFonts w:cstheme="minorHAnsi"/>
        <w:b/>
        <w:bCs/>
        <w:sz w:val="32"/>
        <w:szCs w:val="32"/>
        <w:u w:val="single"/>
      </w:rPr>
    </w:pPr>
    <w:r w:rsidRPr="00387712">
      <w:rPr>
        <w:rFonts w:cstheme="minorHAnsi"/>
        <w:b/>
        <w:bCs/>
        <w:sz w:val="28"/>
        <w:szCs w:val="28"/>
        <w:u w:val="single"/>
      </w:rPr>
      <w:t>SPECIAL ALCOHOLIC BEVERAGE APPLICATION INFORMATION</w:t>
    </w:r>
  </w:p>
  <w:p w14:paraId="0F4FA5C6" w14:textId="77777777" w:rsidR="00387712" w:rsidRPr="00387712" w:rsidRDefault="00387712" w:rsidP="00122358">
    <w:pPr>
      <w:spacing w:after="0"/>
      <w:jc w:val="center"/>
      <w:rPr>
        <w:b/>
        <w:bCs/>
        <w:sz w:val="24"/>
        <w:szCs w:val="24"/>
      </w:rPr>
    </w:pPr>
    <w:r w:rsidRPr="00387712">
      <w:rPr>
        <w:b/>
        <w:bCs/>
        <w:sz w:val="24"/>
        <w:szCs w:val="24"/>
      </w:rPr>
      <w:t>PROCEDURES FOR PROCURING A SPECIAL SALES LICENSE APPLICATION</w:t>
    </w:r>
  </w:p>
  <w:p w14:paraId="1483D8BA" w14:textId="7D97575F" w:rsidR="00387712" w:rsidRDefault="00387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E44"/>
    <w:multiLevelType w:val="hybridMultilevel"/>
    <w:tmpl w:val="0570D808"/>
    <w:lvl w:ilvl="0" w:tplc="2E0ABC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B90812"/>
    <w:multiLevelType w:val="hybridMultilevel"/>
    <w:tmpl w:val="B840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B4F8A"/>
    <w:multiLevelType w:val="hybridMultilevel"/>
    <w:tmpl w:val="5B56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218275">
    <w:abstractNumId w:val="0"/>
  </w:num>
  <w:num w:numId="2" w16cid:durableId="747380549">
    <w:abstractNumId w:val="2"/>
  </w:num>
  <w:num w:numId="3" w16cid:durableId="152582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0A"/>
    <w:rsid w:val="000215D8"/>
    <w:rsid w:val="00041274"/>
    <w:rsid w:val="00122358"/>
    <w:rsid w:val="001C6730"/>
    <w:rsid w:val="00257D69"/>
    <w:rsid w:val="003653CF"/>
    <w:rsid w:val="00387712"/>
    <w:rsid w:val="003A6EA7"/>
    <w:rsid w:val="004112C2"/>
    <w:rsid w:val="00450A6B"/>
    <w:rsid w:val="00473173"/>
    <w:rsid w:val="004B6B37"/>
    <w:rsid w:val="00591571"/>
    <w:rsid w:val="005A0E2C"/>
    <w:rsid w:val="005A2550"/>
    <w:rsid w:val="005B5063"/>
    <w:rsid w:val="0081718A"/>
    <w:rsid w:val="00851B19"/>
    <w:rsid w:val="00886159"/>
    <w:rsid w:val="008B2318"/>
    <w:rsid w:val="008C160A"/>
    <w:rsid w:val="00933F98"/>
    <w:rsid w:val="00985136"/>
    <w:rsid w:val="00993873"/>
    <w:rsid w:val="00A8381E"/>
    <w:rsid w:val="00B17B34"/>
    <w:rsid w:val="00B4190E"/>
    <w:rsid w:val="00DE36AA"/>
    <w:rsid w:val="00DF30B0"/>
    <w:rsid w:val="00E81DD6"/>
    <w:rsid w:val="00EF173F"/>
    <w:rsid w:val="00F46A2D"/>
    <w:rsid w:val="00F7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3EC2"/>
  <w15:chartTrackingRefBased/>
  <w15:docId w15:val="{BAA366DA-5A9C-4B2A-AB4F-68C32F47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60A"/>
    <w:pPr>
      <w:ind w:left="720"/>
      <w:contextualSpacing/>
    </w:pPr>
  </w:style>
  <w:style w:type="paragraph" w:customStyle="1" w:styleId="Default">
    <w:name w:val="Default"/>
    <w:rsid w:val="0081718A"/>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387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712"/>
  </w:style>
  <w:style w:type="paragraph" w:styleId="Footer">
    <w:name w:val="footer"/>
    <w:basedOn w:val="Normal"/>
    <w:link w:val="FooterChar"/>
    <w:uiPriority w:val="99"/>
    <w:unhideWhenUsed/>
    <w:rsid w:val="00387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712"/>
  </w:style>
  <w:style w:type="paragraph" w:customStyle="1" w:styleId="s08e260b511b242e69ec743c2d65cb55bnormal">
    <w:name w:val="s08e260b511b242e69ec743c2d65cb55bnormal"/>
    <w:basedOn w:val="Normal"/>
    <w:rsid w:val="00450A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8e260b511b242e69ec743c2d65cb55bsenu">
    <w:name w:val="s08e260b511b242e69ec743c2d65cb55bsenu"/>
    <w:basedOn w:val="DefaultParagraphFont"/>
    <w:rsid w:val="00450A6B"/>
  </w:style>
  <w:style w:type="character" w:customStyle="1" w:styleId="s08e260b511b242e69ec743c2d65cb55bcl">
    <w:name w:val="s08e260b511b242e69ec743c2d65cb55bcl"/>
    <w:basedOn w:val="DefaultParagraphFont"/>
    <w:rsid w:val="00450A6B"/>
  </w:style>
  <w:style w:type="paragraph" w:customStyle="1" w:styleId="s08e260b511b242e69ec743c2d65cb55bstatute">
    <w:name w:val="s08e260b511b242e69ec743c2d65cb55bstatute"/>
    <w:basedOn w:val="Normal"/>
    <w:rsid w:val="00450A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8e260b511b242e69ec743c2d65cb55bdefaultparagraphfont">
    <w:name w:val="s08e260b511b242e69ec743c2d65cb55bdefaultparagraphfont"/>
    <w:basedOn w:val="DefaultParagraphFont"/>
    <w:rsid w:val="00450A6B"/>
  </w:style>
  <w:style w:type="paragraph" w:customStyle="1" w:styleId="s08e260b511b242e69ec743c2d65cb55bstatutenumber1">
    <w:name w:val="s08e260b511b242e69ec743c2d65cb55bstatutenumber1"/>
    <w:basedOn w:val="Normal"/>
    <w:rsid w:val="00450A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8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legislature.gov/Statutes?Statute=35-4-124" TargetMode="External"/><Relationship Id="rId13" Type="http://schemas.openxmlformats.org/officeDocument/2006/relationships/hyperlink" Target="https://sdlegislature.gov/Statutes?Statute=35-4-111" TargetMode="External"/><Relationship Id="rId18" Type="http://schemas.openxmlformats.org/officeDocument/2006/relationships/hyperlink" Target="https://sdlegislature.gov/Statutes?Statute=35-4-124.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dlegislature.gov/Statutes?Statute=35-4-2" TargetMode="External"/><Relationship Id="rId17" Type="http://schemas.openxmlformats.org/officeDocument/2006/relationships/hyperlink" Target="https://sdlegislature.gov/Statutes?Statute=35-4-124.1" TargetMode="External"/><Relationship Id="rId2" Type="http://schemas.openxmlformats.org/officeDocument/2006/relationships/numbering" Target="numbering.xml"/><Relationship Id="rId16" Type="http://schemas.openxmlformats.org/officeDocument/2006/relationships/hyperlink" Target="https://sdlegislature.gov/Statutes?Statute=35-4-12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legislature.gov/Statutes?Statute=35-4-111" TargetMode="External"/><Relationship Id="rId5" Type="http://schemas.openxmlformats.org/officeDocument/2006/relationships/webSettings" Target="webSettings.xml"/><Relationship Id="rId15" Type="http://schemas.openxmlformats.org/officeDocument/2006/relationships/hyperlink" Target="https://sdlegislature.gov/Statutes?Statute=35-4-2" TargetMode="External"/><Relationship Id="rId10" Type="http://schemas.openxmlformats.org/officeDocument/2006/relationships/hyperlink" Target="https://sdlegislature.gov/Statutes?Statute=35-4-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dlegislature.gov/Statutes?Statute=35-4-111" TargetMode="External"/><Relationship Id="rId14" Type="http://schemas.openxmlformats.org/officeDocument/2006/relationships/hyperlink" Target="https://sdlegislature.gov/Statutes?Statute=35-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B469-9E69-438F-80BD-7E42B578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28</cp:revision>
  <dcterms:created xsi:type="dcterms:W3CDTF">2022-06-20T20:24:00Z</dcterms:created>
  <dcterms:modified xsi:type="dcterms:W3CDTF">2024-07-17T16:55:00Z</dcterms:modified>
</cp:coreProperties>
</file>